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both"/>
        <w:rPr>
          <w:rFonts w:ascii="Times New Roman" w:hAnsi="Times New Roman" w:cs="Times New Roman"/>
          <w:sz w:val="24"/>
          <w:szCs w:val="24"/>
          <w:lang w:val="en-TT"/>
        </w:rPr>
      </w:pPr>
      <w:r>
        <w:rPr>
          <w:rFonts w:ascii="Times New Roman" w:hAnsi="Times New Roman" w:cs="Times New Roman"/>
          <w:sz w:val="24"/>
          <w:szCs w:val="24"/>
          <w:lang w:val="en-TT"/>
        </w:rPr>
        <w:t>April 11, 2023</w:t>
      </w:r>
    </w:p>
    <w:p>
      <w:pPr>
        <w:spacing w:after="0"/>
        <w:jc w:val="both"/>
        <w:rPr>
          <w:rFonts w:ascii="Times New Roman" w:hAnsi="Times New Roman" w:cs="Times New Roman"/>
          <w:sz w:val="24"/>
          <w:szCs w:val="24"/>
          <w:lang w:val="en-TT"/>
        </w:rPr>
      </w:pPr>
    </w:p>
    <w:p>
      <w:pPr>
        <w:spacing w:after="0"/>
        <w:jc w:val="both"/>
        <w:rPr>
          <w:rFonts w:ascii="Times New Roman" w:hAnsi="Times New Roman" w:cs="Times New Roman"/>
          <w:sz w:val="24"/>
          <w:szCs w:val="24"/>
          <w:lang w:val="en-TT"/>
        </w:rPr>
      </w:pPr>
      <w:r>
        <w:rPr>
          <w:rFonts w:ascii="Times New Roman" w:hAnsi="Times New Roman" w:cs="Times New Roman"/>
          <w:sz w:val="24"/>
          <w:szCs w:val="24"/>
          <w:lang w:val="en-TT"/>
        </w:rPr>
        <w:t>Dear NA Student,</w:t>
      </w:r>
    </w:p>
    <w:p>
      <w:pPr>
        <w:spacing w:after="0"/>
        <w:ind w:left="-284" w:right="-705"/>
        <w:jc w:val="center"/>
        <w:rPr>
          <w:rFonts w:ascii="Times New Roman" w:hAnsi="Times New Roman" w:cs="Times New Roman"/>
          <w:b/>
          <w:sz w:val="24"/>
          <w:szCs w:val="24"/>
          <w:lang w:val="en-TT"/>
        </w:rPr>
      </w:pPr>
    </w:p>
    <w:p>
      <w:pPr>
        <w:spacing w:after="0"/>
        <w:ind w:right="4"/>
        <w:jc w:val="center"/>
        <w:rPr>
          <w:rFonts w:ascii="Times New Roman" w:hAnsi="Times New Roman" w:cs="Times New Roman"/>
          <w:b/>
          <w:sz w:val="24"/>
          <w:szCs w:val="24"/>
          <w:lang w:val="en-TT"/>
        </w:rPr>
      </w:pPr>
      <w:r>
        <w:rPr>
          <w:rFonts w:ascii="Times New Roman" w:hAnsi="Times New Roman" w:cs="Times New Roman"/>
          <w:b/>
          <w:sz w:val="24"/>
          <w:szCs w:val="24"/>
          <w:lang w:val="en-TT"/>
        </w:rPr>
        <w:t>RE: Bonding of Nursing Assistant, Registered Nursing, and Bachelor’s of Science in Nursing (BScN) Students Attending the St. Vincent and the Grenadines Community College: Division of Nursing Education (SVGCC: DNE)</w:t>
      </w:r>
    </w:p>
    <w:p>
      <w:pPr>
        <w:spacing w:after="0"/>
        <w:jc w:val="both"/>
        <w:rPr>
          <w:rFonts w:ascii="Times New Roman" w:hAnsi="Times New Roman" w:cs="Times New Roman"/>
          <w:sz w:val="24"/>
          <w:szCs w:val="24"/>
          <w:lang w:val="en-TT"/>
        </w:rPr>
      </w:pPr>
    </w:p>
    <w:p>
      <w:p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Our records indicate that you were accepted by the St. Vincent and the Grenadines Community College (SVGCC) to pursue the Nursing Assistant programme at the Division of Nursing Education (DNE).</w:t>
      </w:r>
    </w:p>
    <w:p>
      <w:pPr>
        <w:spacing w:after="0"/>
        <w:jc w:val="both"/>
        <w:rPr>
          <w:rFonts w:ascii="Times New Roman" w:hAnsi="Times New Roman" w:cs="Times New Roman"/>
          <w:sz w:val="24"/>
          <w:szCs w:val="24"/>
          <w:lang w:val="en-TT"/>
        </w:rPr>
      </w:pPr>
    </w:p>
    <w:p>
      <w:p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Please be advised that a policy decision was made by the Cabinet of Ministers of St. Vincent and the Grenadines that </w:t>
      </w:r>
      <w:r>
        <w:rPr>
          <w:rFonts w:ascii="Times New Roman" w:hAnsi="Times New Roman" w:cs="Times New Roman"/>
          <w:b/>
          <w:sz w:val="24"/>
          <w:szCs w:val="24"/>
          <w:lang w:val="en-TT"/>
        </w:rPr>
        <w:t>ALL</w:t>
      </w:r>
      <w:r>
        <w:rPr>
          <w:rFonts w:ascii="Times New Roman" w:hAnsi="Times New Roman" w:cs="Times New Roman"/>
          <w:sz w:val="24"/>
          <w:szCs w:val="24"/>
          <w:lang w:val="en-TT"/>
        </w:rPr>
        <w:t xml:space="preserve"> students pursuing any Nursing programme at the SVGCC: DNE, will be required to sign a bond in order to facilitate funding and the receipt of a monthly stipend under the respective programmes. </w:t>
      </w:r>
    </w:p>
    <w:p>
      <w:pPr>
        <w:spacing w:after="0"/>
        <w:jc w:val="both"/>
        <w:rPr>
          <w:rFonts w:ascii="Times New Roman" w:hAnsi="Times New Roman" w:cs="Times New Roman"/>
          <w:sz w:val="24"/>
          <w:szCs w:val="24"/>
          <w:lang w:val="en-TT"/>
        </w:rPr>
      </w:pPr>
    </w:p>
    <w:p>
      <w:p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Under the bonding arrangements, you are required to do the following:</w:t>
      </w:r>
    </w:p>
    <w:p>
      <w:pPr>
        <w:spacing w:after="0"/>
        <w:jc w:val="both"/>
        <w:rPr>
          <w:rFonts w:ascii="Times New Roman" w:hAnsi="Times New Roman" w:cs="Times New Roman"/>
          <w:sz w:val="24"/>
          <w:szCs w:val="24"/>
          <w:lang w:val="en-TT"/>
        </w:rPr>
      </w:pPr>
    </w:p>
    <w:p>
      <w:pPr>
        <w:pStyle w:val="7"/>
        <w:numPr>
          <w:ilvl w:val="0"/>
          <w:numId w:val="1"/>
        </w:num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You </w:t>
      </w:r>
      <w:r>
        <w:rPr>
          <w:rFonts w:ascii="Times New Roman" w:hAnsi="Times New Roman" w:cs="Times New Roman"/>
          <w:b/>
          <w:sz w:val="24"/>
          <w:szCs w:val="24"/>
          <w:u w:val="thick"/>
          <w:lang w:val="en-TT"/>
        </w:rPr>
        <w:t>MUST</w:t>
      </w:r>
      <w:r>
        <w:rPr>
          <w:rFonts w:ascii="Times New Roman" w:hAnsi="Times New Roman" w:cs="Times New Roman"/>
          <w:sz w:val="24"/>
          <w:szCs w:val="24"/>
          <w:lang w:val="en-TT"/>
        </w:rPr>
        <w:t xml:space="preserve"> sign a bond with </w:t>
      </w:r>
      <w:r>
        <w:rPr>
          <w:rFonts w:ascii="Times New Roman" w:hAnsi="Times New Roman" w:cs="Times New Roman"/>
          <w:b/>
          <w:sz w:val="24"/>
          <w:szCs w:val="24"/>
          <w:u w:val="thick"/>
          <w:lang w:val="en-TT"/>
        </w:rPr>
        <w:t>TWO</w:t>
      </w:r>
      <w:r>
        <w:rPr>
          <w:rFonts w:ascii="Times New Roman" w:hAnsi="Times New Roman" w:cs="Times New Roman"/>
          <w:sz w:val="24"/>
          <w:szCs w:val="24"/>
          <w:lang w:val="en-TT"/>
        </w:rPr>
        <w:t xml:space="preserve"> sureties;</w:t>
      </w:r>
    </w:p>
    <w:p>
      <w:pPr>
        <w:spacing w:after="0"/>
        <w:jc w:val="both"/>
        <w:rPr>
          <w:rFonts w:ascii="Times New Roman" w:hAnsi="Times New Roman" w:cs="Times New Roman"/>
          <w:sz w:val="24"/>
          <w:szCs w:val="24"/>
          <w:lang w:val="en-TT"/>
        </w:rPr>
      </w:pPr>
    </w:p>
    <w:p>
      <w:pPr>
        <w:pStyle w:val="7"/>
        <w:numPr>
          <w:ilvl w:val="0"/>
          <w:numId w:val="1"/>
        </w:num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The bonding process should be completed at the </w:t>
      </w:r>
      <w:r>
        <w:rPr>
          <w:rFonts w:ascii="Times New Roman" w:hAnsi="Times New Roman" w:cs="Times New Roman"/>
          <w:b/>
          <w:sz w:val="24"/>
          <w:szCs w:val="24"/>
          <w:lang w:val="en-TT"/>
        </w:rPr>
        <w:t>Training Division</w:t>
      </w:r>
      <w:r>
        <w:rPr>
          <w:rFonts w:ascii="Times New Roman" w:hAnsi="Times New Roman" w:cs="Times New Roman"/>
          <w:sz w:val="24"/>
          <w:szCs w:val="24"/>
          <w:lang w:val="en-TT"/>
        </w:rPr>
        <w:t xml:space="preserve"> of the Personnel Department at the Service Commissions Department in Kingstown (second floor Ministerial Building). </w:t>
      </w:r>
    </w:p>
    <w:p>
      <w:pPr>
        <w:spacing w:after="0"/>
        <w:rPr>
          <w:rFonts w:ascii="Times New Roman" w:hAnsi="Times New Roman" w:cs="Times New Roman"/>
          <w:sz w:val="24"/>
          <w:szCs w:val="24"/>
          <w:lang w:val="en-TT"/>
        </w:rPr>
      </w:pPr>
    </w:p>
    <w:p>
      <w:pPr>
        <w:pStyle w:val="7"/>
        <w:numPr>
          <w:ilvl w:val="0"/>
          <w:numId w:val="1"/>
        </w:numPr>
        <w:spacing w:after="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You will receive grants/ stipends when you return a completed copy of your bond to the College. Kindly ensure that this process is completed by May 31, 2023. Failure to do so by this time may result in your stipend being withheld. </w:t>
      </w:r>
    </w:p>
    <w:p>
      <w:pPr>
        <w:spacing w:after="0"/>
        <w:jc w:val="both"/>
        <w:rPr>
          <w:rFonts w:ascii="Times New Roman" w:hAnsi="Times New Roman" w:cs="Times New Roman"/>
          <w:sz w:val="24"/>
          <w:szCs w:val="24"/>
          <w:lang w:val="en-TT"/>
        </w:rPr>
      </w:pPr>
    </w:p>
    <w:p>
      <w:pPr>
        <w:spacing w:after="0"/>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Please be guided accordingly. </w:t>
      </w:r>
    </w:p>
    <w:p>
      <w:pPr>
        <w:spacing w:after="0"/>
        <w:jc w:val="both"/>
        <w:rPr>
          <w:rFonts w:ascii="Times New Roman" w:hAnsi="Times New Roman" w:cs="Times New Roman"/>
          <w:sz w:val="24"/>
          <w:szCs w:val="24"/>
          <w:lang w:val="en-TT"/>
        </w:rPr>
      </w:pPr>
    </w:p>
    <w:p>
      <w:pPr>
        <w:spacing w:after="0"/>
        <w:jc w:val="both"/>
        <w:rPr>
          <w:rFonts w:ascii="Times New Roman" w:hAnsi="Times New Roman" w:cs="Times New Roman"/>
          <w:sz w:val="24"/>
          <w:szCs w:val="24"/>
          <w:lang w:val="en-TT"/>
        </w:rPr>
      </w:pPr>
      <w:r>
        <w:rPr>
          <w:rFonts w:ascii="Times New Roman" w:hAnsi="Times New Roman" w:cs="Times New Roman"/>
          <w:sz w:val="24"/>
          <w:szCs w:val="24"/>
        </w:rPr>
        <w:drawing>
          <wp:anchor distT="0" distB="0" distL="114300" distR="114300" simplePos="0" relativeHeight="251659264" behindDoc="1" locked="0" layoutInCell="1" allowOverlap="1">
            <wp:simplePos x="0" y="0"/>
            <wp:positionH relativeFrom="column">
              <wp:posOffset>-685800</wp:posOffset>
            </wp:positionH>
            <wp:positionV relativeFrom="paragraph">
              <wp:posOffset>38100</wp:posOffset>
            </wp:positionV>
            <wp:extent cx="2400300" cy="92392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srcRect/>
                    <a:stretch>
                      <a:fillRect/>
                    </a:stretch>
                  </pic:blipFill>
                  <pic:spPr>
                    <a:xfrm>
                      <a:off x="0" y="0"/>
                      <a:ext cx="2400300" cy="923925"/>
                    </a:xfrm>
                    <a:prstGeom prst="rect">
                      <a:avLst/>
                    </a:prstGeom>
                    <a:noFill/>
                    <a:ln w="9525">
                      <a:noFill/>
                      <a:miter lim="800000"/>
                      <a:headEnd/>
                      <a:tailEnd/>
                    </a:ln>
                  </pic:spPr>
                </pic:pic>
              </a:graphicData>
            </a:graphic>
          </wp:anchor>
        </w:drawing>
      </w:r>
      <w:r>
        <w:rPr>
          <w:rFonts w:ascii="Times New Roman" w:hAnsi="Times New Roman" w:cs="Times New Roman"/>
          <w:sz w:val="24"/>
          <w:szCs w:val="24"/>
          <w:lang w:val="en-TT"/>
        </w:rPr>
        <w:t xml:space="preserve">Sincerely, </w:t>
      </w:r>
    </w:p>
    <w:p>
      <w:pPr>
        <w:spacing w:after="0"/>
        <w:jc w:val="both"/>
        <w:rPr>
          <w:rFonts w:ascii="Times New Roman" w:hAnsi="Times New Roman" w:cs="Times New Roman"/>
          <w:sz w:val="24"/>
          <w:szCs w:val="24"/>
          <w:lang w:val="en-TT"/>
        </w:rPr>
      </w:pPr>
    </w:p>
    <w:p>
      <w:pPr>
        <w:spacing w:after="0"/>
        <w:jc w:val="both"/>
        <w:rPr>
          <w:rFonts w:ascii="Times New Roman" w:hAnsi="Times New Roman" w:cs="Times New Roman"/>
          <w:sz w:val="24"/>
          <w:szCs w:val="24"/>
          <w:lang w:val="en-TT"/>
        </w:rPr>
      </w:pPr>
    </w:p>
    <w:p>
      <w:pPr>
        <w:pStyle w:val="8"/>
        <w:spacing w:line="276" w:lineRule="auto"/>
        <w:jc w:val="both"/>
        <w:rPr>
          <w:rFonts w:ascii="Times New Roman" w:hAnsi="Times New Roman"/>
          <w:sz w:val="24"/>
          <w:szCs w:val="24"/>
        </w:rPr>
      </w:pPr>
      <w:r>
        <w:rPr>
          <w:rFonts w:ascii="Times New Roman" w:hAnsi="Times New Roman"/>
          <w:sz w:val="24"/>
          <w:szCs w:val="24"/>
        </w:rPr>
        <w:t>Samantha Minors-Rouse (Mrs.)</w:t>
      </w:r>
    </w:p>
    <w:p>
      <w:pPr>
        <w:pStyle w:val="8"/>
        <w:spacing w:line="276" w:lineRule="auto"/>
        <w:jc w:val="both"/>
        <w:rPr>
          <w:rFonts w:ascii="Times New Roman" w:hAnsi="Times New Roman"/>
          <w:sz w:val="24"/>
          <w:szCs w:val="24"/>
        </w:rPr>
      </w:pPr>
      <w:r>
        <w:rPr>
          <w:rFonts w:ascii="Times New Roman" w:hAnsi="Times New Roman"/>
          <w:b/>
          <w:sz w:val="24"/>
          <w:szCs w:val="24"/>
        </w:rPr>
        <w:t>Registrar</w:t>
      </w:r>
    </w:p>
    <w:p>
      <w:pPr>
        <w:spacing w:after="0"/>
        <w:jc w:val="both"/>
        <w:rPr>
          <w:rFonts w:ascii="Times New Roman" w:hAnsi="Times New Roman" w:cs="Times New Roman"/>
          <w:b/>
          <w:sz w:val="24"/>
          <w:szCs w:val="24"/>
          <w:lang w:val="en-TT"/>
        </w:rPr>
      </w:pPr>
    </w:p>
    <w:p>
      <w:pPr>
        <w:rPr>
          <w:rFonts w:ascii="Times New Roman" w:hAnsi="Times New Roman" w:cs="Times New Roman"/>
          <w:sz w:val="24"/>
          <w:szCs w:val="24"/>
        </w:rPr>
      </w:pPr>
    </w:p>
    <w:sectPr>
      <w:headerReference r:id="rId5" w:type="default"/>
      <w:footerReference r:id="rId6" w:type="default"/>
      <w:pgSz w:w="12240" w:h="20160"/>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Batang">
    <w:altName w:val="Malgun Gothic"/>
    <w:panose1 w:val="02030600000101010101"/>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 w:name="Bookman Old Style">
    <w:panose1 w:val="0205060405050502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ind w:left="720" w:hanging="720"/>
      <w:rPr>
        <w:rFonts w:ascii="Batang" w:hAnsi="Batang" w:eastAsia="Batang"/>
        <w:b/>
        <w:i/>
        <w:sz w:val="32"/>
        <w:szCs w:val="32"/>
      </w:rPr>
    </w:pPr>
    <w:r>
      <w:rPr>
        <w:rFonts w:eastAsia="Batang"/>
        <w:sz w:val="24"/>
        <w:szCs w:val="20"/>
      </w:rPr>
      <w:drawing>
        <wp:anchor distT="0" distB="0" distL="114300" distR="114300" simplePos="0" relativeHeight="251659264" behindDoc="1" locked="0" layoutInCell="1" allowOverlap="1">
          <wp:simplePos x="0" y="0"/>
          <wp:positionH relativeFrom="column">
            <wp:posOffset>1238250</wp:posOffset>
          </wp:positionH>
          <wp:positionV relativeFrom="paragraph">
            <wp:posOffset>-40005</wp:posOffset>
          </wp:positionV>
          <wp:extent cx="704850" cy="809625"/>
          <wp:effectExtent l="19050" t="0" r="0" b="0"/>
          <wp:wrapNone/>
          <wp:docPr id="3" name="Picture 0" descr="SVGCC Log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0" descr="SVGCC Logo (1).jpg"/>
                  <pic:cNvPicPr>
                    <a:picLocks noChangeAspect="1"/>
                  </pic:cNvPicPr>
                </pic:nvPicPr>
                <pic:blipFill>
                  <a:blip r:embed="rId1" cstate="print"/>
                  <a:stretch>
                    <a:fillRect/>
                  </a:stretch>
                </pic:blipFill>
                <pic:spPr>
                  <a:xfrm>
                    <a:off x="0" y="0"/>
                    <a:ext cx="704850" cy="809625"/>
                  </a:xfrm>
                  <a:prstGeom prst="rect">
                    <a:avLst/>
                  </a:prstGeom>
                </pic:spPr>
              </pic:pic>
            </a:graphicData>
          </a:graphic>
        </wp:anchor>
      </w:drawing>
    </w:r>
    <w:r>
      <w:rPr>
        <w:rFonts w:eastAsia="Batang"/>
        <w:sz w:val="24"/>
        <w:szCs w:val="20"/>
      </w:rPr>
      <w:t>Your ref: …………</w:t>
    </w:r>
    <w:r>
      <w:rPr>
        <w:rFonts w:hint="eastAsia" w:ascii="Batang" w:hAnsi="Batang" w:eastAsia="Batang"/>
        <w:sz w:val="20"/>
        <w:szCs w:val="20"/>
      </w:rPr>
      <w:tab/>
    </w:r>
    <w:r>
      <w:rPr>
        <w:rFonts w:ascii="Batang" w:hAnsi="Batang" w:eastAsia="Batang"/>
        <w:sz w:val="20"/>
        <w:szCs w:val="20"/>
      </w:rPr>
      <w:t xml:space="preserve">                       </w:t>
    </w:r>
    <w:r>
      <w:rPr>
        <w:rFonts w:hint="eastAsia" w:ascii="Batang" w:hAnsi="Batang" w:eastAsia="Batang"/>
        <w:b/>
        <w:i/>
        <w:sz w:val="32"/>
        <w:szCs w:val="32"/>
      </w:rPr>
      <w:t>ST. VINCENT AND TH</w:t>
    </w:r>
    <w:r>
      <w:rPr>
        <w:rFonts w:ascii="Batang" w:hAnsi="Batang" w:eastAsia="Batang"/>
        <w:b/>
        <w:i/>
        <w:sz w:val="32"/>
        <w:szCs w:val="32"/>
      </w:rPr>
      <w:t xml:space="preserve">E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t/>
    </w:r>
    <w:r>
      <w:rPr>
        <w:rFonts w:hint="default" w:ascii="Batang" w:hAnsi="Batang" w:eastAsia="Batang"/>
        <w:b/>
        <w:i/>
        <w:sz w:val="32"/>
        <w:szCs w:val="32"/>
        <w:lang w:val="en-US"/>
      </w:rPr>
      <w:tab/>
    </w:r>
    <w:bookmarkStart w:id="0" w:name="_GoBack"/>
    <w:bookmarkEnd w:id="0"/>
    <w:r>
      <w:rPr>
        <w:rFonts w:hint="eastAsia" w:ascii="Batang" w:hAnsi="Batang" w:eastAsia="Batang"/>
        <w:b/>
        <w:i/>
        <w:sz w:val="32"/>
        <w:szCs w:val="32"/>
      </w:rPr>
      <w:t>GRENADINES</w:t>
    </w:r>
  </w:p>
  <w:p>
    <w:pPr>
      <w:pStyle w:val="5"/>
      <w:pBdr>
        <w:bottom w:val="single" w:color="auto" w:sz="4" w:space="1"/>
      </w:pBdr>
      <w:spacing w:line="276" w:lineRule="auto"/>
    </w:pPr>
    <w:r>
      <w:rPr>
        <w:rFonts w:eastAsia="Batang"/>
        <w:sz w:val="24"/>
        <w:szCs w:val="20"/>
      </w:rPr>
      <w:t>Our ref: ………</w:t>
    </w:r>
    <w:r>
      <w:rPr>
        <w:rFonts w:ascii="Batang" w:hAnsi="Batang" w:eastAsia="Batang"/>
        <w:sz w:val="20"/>
        <w:szCs w:val="20"/>
      </w:rPr>
      <w:t xml:space="preserve">                                     </w:t>
    </w:r>
    <w:r>
      <w:rPr>
        <w:rFonts w:hint="eastAsia" w:ascii="Batang" w:hAnsi="Batang" w:eastAsia="Batang"/>
        <w:b/>
        <w:i/>
        <w:sz w:val="32"/>
        <w:szCs w:val="32"/>
      </w:rPr>
      <w:t>COMMUNITY COLLEGE</w:t>
    </w:r>
  </w:p>
  <w:p>
    <w:pPr>
      <w:spacing w:after="0"/>
      <w:rPr>
        <w:rFonts w:ascii="Bookman Old Style" w:hAnsi="Bookman Old Style"/>
        <w:sz w:val="18"/>
        <w:szCs w:val="18"/>
      </w:rPr>
    </w:pPr>
    <w:r>
      <w:rPr>
        <w:rFonts w:ascii="Bookman Old Style" w:hAnsi="Bookman Old Style"/>
        <w:sz w:val="18"/>
        <w:szCs w:val="18"/>
      </w:rPr>
      <w:t>Tel: (784) 457-4503</w:t>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 xml:space="preserve">             Villa</w:t>
    </w:r>
  </w:p>
  <w:p>
    <w:pPr>
      <w:spacing w:after="0"/>
      <w:rPr>
        <w:rFonts w:ascii="Bookman Old Style" w:hAnsi="Bookman Old Style"/>
        <w:sz w:val="18"/>
        <w:szCs w:val="18"/>
      </w:rPr>
    </w:pPr>
    <w:r>
      <w:rPr>
        <w:rFonts w:ascii="Bookman Old Style" w:hAnsi="Bookman Old Style"/>
        <w:sz w:val="18"/>
        <w:szCs w:val="18"/>
      </w:rPr>
      <w:t xml:space="preserve">Email: </w:t>
    </w:r>
    <w:r>
      <w:fldChar w:fldCharType="begin"/>
    </w:r>
    <w:r>
      <w:instrText xml:space="preserve"> HYPERLINK "mailto:registrarsoffice@svgcc.vc" </w:instrText>
    </w:r>
    <w:r>
      <w:fldChar w:fldCharType="separate"/>
    </w:r>
    <w:r>
      <w:rPr>
        <w:rStyle w:val="6"/>
        <w:rFonts w:ascii="Bookman Old Style" w:hAnsi="Bookman Old Style"/>
        <w:sz w:val="18"/>
        <w:szCs w:val="18"/>
      </w:rPr>
      <w:t>registrarsoffice@svgcc.vc</w:t>
    </w:r>
    <w:r>
      <w:rPr>
        <w:rStyle w:val="6"/>
        <w:rFonts w:ascii="Bookman Old Style" w:hAnsi="Bookman Old Style"/>
        <w:sz w:val="18"/>
        <w:szCs w:val="18"/>
      </w:rPr>
      <w:fldChar w:fldCharType="end"/>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St. Vincent</w:t>
    </w:r>
  </w:p>
  <w:p>
    <w:pPr>
      <w:spacing w:after="0"/>
      <w:rPr>
        <w:rFonts w:ascii="Bookman Old Style" w:hAnsi="Bookman Old Style"/>
        <w:sz w:val="18"/>
        <w:szCs w:val="18"/>
      </w:rPr>
    </w:pP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 xml:space="preserve">       </w:t>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ab/>
    </w:r>
    <w:r>
      <w:rPr>
        <w:rFonts w:ascii="Bookman Old Style" w:hAnsi="Bookman Old Style"/>
        <w:sz w:val="18"/>
        <w:szCs w:val="18"/>
      </w:rPr>
      <w:t>West Indies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B3608D"/>
    <w:multiLevelType w:val="multilevel"/>
    <w:tmpl w:val="31B3608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B063B3"/>
    <w:rsid w:val="002E7076"/>
    <w:rsid w:val="00372F22"/>
    <w:rsid w:val="004B1D34"/>
    <w:rsid w:val="005477D4"/>
    <w:rsid w:val="006E2113"/>
    <w:rsid w:val="007C0328"/>
    <w:rsid w:val="00960B8D"/>
    <w:rsid w:val="00B063B3"/>
    <w:rsid w:val="00B8595D"/>
    <w:rsid w:val="7E8C3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semiHidden/>
    <w:unhideWhenUsed/>
    <w:qFormat/>
    <w:uiPriority w:val="99"/>
    <w:pPr>
      <w:tabs>
        <w:tab w:val="center" w:pos="4680"/>
        <w:tab w:val="right" w:pos="9360"/>
      </w:tabs>
      <w:spacing w:after="0" w:line="240" w:lineRule="auto"/>
    </w:pPr>
  </w:style>
  <w:style w:type="paragraph" w:styleId="5">
    <w:name w:val="header"/>
    <w:basedOn w:val="1"/>
    <w:link w:val="9"/>
    <w:semiHidden/>
    <w:unhideWhenUsed/>
    <w:qFormat/>
    <w:uiPriority w:val="99"/>
    <w:pPr>
      <w:tabs>
        <w:tab w:val="center" w:pos="4680"/>
        <w:tab w:val="right" w:pos="9360"/>
      </w:tabs>
      <w:spacing w:after="0" w:line="240" w:lineRule="auto"/>
    </w:pPr>
  </w:style>
  <w:style w:type="character" w:styleId="6">
    <w:name w:val="Hyperlink"/>
    <w:basedOn w:val="2"/>
    <w:unhideWhenUsed/>
    <w:qFormat/>
    <w:uiPriority w:val="99"/>
    <w:rPr>
      <w:color w:val="0000FF" w:themeColor="hyperlink"/>
      <w:u w:val="single"/>
    </w:rPr>
  </w:style>
  <w:style w:type="paragraph" w:styleId="7">
    <w:name w:val="List Paragraph"/>
    <w:basedOn w:val="1"/>
    <w:qFormat/>
    <w:uiPriority w:val="34"/>
    <w:pPr>
      <w:ind w:left="720"/>
      <w:contextualSpacing/>
    </w:pPr>
  </w:style>
  <w:style w:type="paragraph" w:styleId="8">
    <w:name w:val="No Spacing"/>
    <w:qFormat/>
    <w:uiPriority w:val="1"/>
    <w:pPr>
      <w:spacing w:after="0" w:line="240" w:lineRule="auto"/>
    </w:pPr>
    <w:rPr>
      <w:rFonts w:ascii="Calibri" w:hAnsi="Calibri" w:eastAsia="Calibri" w:cs="Times New Roman"/>
      <w:sz w:val="22"/>
      <w:szCs w:val="22"/>
      <w:lang w:val="en-029" w:eastAsia="en-US" w:bidi="ar-SA"/>
    </w:rPr>
  </w:style>
  <w:style w:type="character" w:customStyle="1" w:styleId="9">
    <w:name w:val="Header Char"/>
    <w:basedOn w:val="2"/>
    <w:link w:val="5"/>
    <w:semiHidden/>
    <w:qFormat/>
    <w:uiPriority w:val="99"/>
  </w:style>
  <w:style w:type="character" w:customStyle="1" w:styleId="10">
    <w:name w:val="Footer Char"/>
    <w:basedOn w:val="2"/>
    <w:link w:val="4"/>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205</Words>
  <Characters>1170</Characters>
  <Lines>9</Lines>
  <Paragraphs>2</Paragraphs>
  <TotalTime>3</TotalTime>
  <ScaleCrop>false</ScaleCrop>
  <LinksUpToDate>false</LinksUpToDate>
  <CharactersWithSpaces>1373</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2023-04-03T14:47:00Z</dcterms:created>
  <dc:creator>Staff</dc:creator>
  <cp:lastModifiedBy>Laurence Charles</cp:lastModifiedBy>
  <dcterms:modified xsi:type="dcterms:W3CDTF">2023-04-13T16:43:36Z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435B0B7F94CF4C0BB27D80431DC4BB41</vt:lpwstr>
  </property>
</Properties>
</file>